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DB3" w:rsidRDefault="00B33056" w:rsidP="0088328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940425" cy="838607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056" w:rsidRDefault="00B33056" w:rsidP="0088328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3056" w:rsidRDefault="00B33056" w:rsidP="0088328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33056" w:rsidRPr="00816478" w:rsidRDefault="00B33056" w:rsidP="0088328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4"/>
        <w:tblW w:w="10348" w:type="dxa"/>
        <w:tblInd w:w="-459" w:type="dxa"/>
        <w:tblLayout w:type="fixed"/>
        <w:tblLook w:val="04A0"/>
      </w:tblPr>
      <w:tblGrid>
        <w:gridCol w:w="3686"/>
        <w:gridCol w:w="4678"/>
        <w:gridCol w:w="1984"/>
      </w:tblGrid>
      <w:tr w:rsidR="00CA5A17" w:rsidRPr="008E1A25" w:rsidTr="00883281">
        <w:trPr>
          <w:trHeight w:val="464"/>
        </w:trPr>
        <w:tc>
          <w:tcPr>
            <w:tcW w:w="3686" w:type="dxa"/>
          </w:tcPr>
          <w:p w:rsidR="00584F83" w:rsidRPr="008E1A25" w:rsidRDefault="00584F83" w:rsidP="008F4D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8E1A2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Направление</w:t>
            </w:r>
          </w:p>
        </w:tc>
        <w:tc>
          <w:tcPr>
            <w:tcW w:w="4678" w:type="dxa"/>
          </w:tcPr>
          <w:p w:rsidR="00584F83" w:rsidRPr="008E1A25" w:rsidRDefault="00584F83" w:rsidP="008F4D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8E1A2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Содержание</w:t>
            </w:r>
          </w:p>
        </w:tc>
        <w:tc>
          <w:tcPr>
            <w:tcW w:w="1984" w:type="dxa"/>
          </w:tcPr>
          <w:p w:rsidR="00584F83" w:rsidRPr="008E1A25" w:rsidRDefault="008E1A25" w:rsidP="008F4D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8E1A2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Ответственные</w:t>
            </w:r>
          </w:p>
          <w:p w:rsidR="00584F83" w:rsidRPr="008E1A25" w:rsidRDefault="00584F83" w:rsidP="008F4D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CA5A17" w:rsidRPr="008E1A25" w:rsidTr="00552F65">
        <w:tc>
          <w:tcPr>
            <w:tcW w:w="10348" w:type="dxa"/>
            <w:gridSpan w:val="3"/>
          </w:tcPr>
          <w:p w:rsidR="00B1691C" w:rsidRDefault="00B1691C" w:rsidP="008F4DB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8E1A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Обще</w:t>
            </w:r>
            <w:r w:rsidR="000418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техникумские</w:t>
            </w:r>
            <w:proofErr w:type="spellEnd"/>
            <w:r w:rsidR="000418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8E1A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  <w:p w:rsidR="00974BDE" w:rsidRPr="008E1A25" w:rsidRDefault="00974BDE" w:rsidP="008F4DB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B2599" w:rsidRPr="008E1A25" w:rsidTr="00552F65">
        <w:tc>
          <w:tcPr>
            <w:tcW w:w="10348" w:type="dxa"/>
            <w:gridSpan w:val="3"/>
          </w:tcPr>
          <w:p w:rsidR="00DB2599" w:rsidRPr="00DB2599" w:rsidRDefault="00DB2599" w:rsidP="008F4DB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DB259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Гражданско</w:t>
            </w:r>
            <w:proofErr w:type="spellEnd"/>
            <w:r w:rsidRPr="00DB259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– патриотическое направление</w:t>
            </w:r>
          </w:p>
        </w:tc>
      </w:tr>
      <w:tr w:rsidR="00CA5A17" w:rsidRPr="008E1A25" w:rsidTr="00883281">
        <w:tc>
          <w:tcPr>
            <w:tcW w:w="3686" w:type="dxa"/>
          </w:tcPr>
          <w:p w:rsidR="00DB2599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 – гуманитарный проект</w:t>
            </w:r>
          </w:p>
          <w:p w:rsidR="00584F83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418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«У войны не женское лицо…»</w:t>
            </w:r>
          </w:p>
          <w:p w:rsidR="000418F0" w:rsidRPr="008E1A25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584F83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 – апрель 2020</w:t>
            </w:r>
          </w:p>
          <w:p w:rsid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418F0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Презентации, фото, рассказ с фотографиями:                                                       -  женщины – участницы Великой Отечественной войны;</w:t>
            </w:r>
          </w:p>
          <w:p w:rsidR="000418F0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женщины – труженицы тыла во время ВОВ;</w:t>
            </w:r>
          </w:p>
          <w:p w:rsidR="000418F0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женщины – дети войны;</w:t>
            </w:r>
          </w:p>
          <w:p w:rsidR="00883281" w:rsidRPr="008E1A25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учителя – женщины в годы Великой Отечественной войны.</w:t>
            </w:r>
          </w:p>
        </w:tc>
        <w:tc>
          <w:tcPr>
            <w:tcW w:w="1984" w:type="dxa"/>
          </w:tcPr>
          <w:p w:rsidR="00584F83" w:rsidRPr="008E1A25" w:rsidRDefault="000418F0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 по УВР,</w:t>
            </w:r>
            <w:r w:rsidR="007548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педагог – организатор,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кураторы    (1-2 работы с каждой группы)</w:t>
            </w:r>
          </w:p>
        </w:tc>
      </w:tr>
      <w:tr w:rsidR="00754885" w:rsidRPr="008E1A25" w:rsidTr="00883281">
        <w:tc>
          <w:tcPr>
            <w:tcW w:w="3686" w:type="dxa"/>
          </w:tcPr>
          <w:p w:rsid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конкурс </w:t>
            </w:r>
            <w:r w:rsidRPr="007548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«Найди себя в истории Республики!»,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посвященный 100-летию образования ТАССР.</w:t>
            </w:r>
          </w:p>
          <w:p w:rsidR="00754885" w:rsidRP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Официальный сайт 100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tatarstan.ru</w:t>
            </w:r>
          </w:p>
        </w:tc>
        <w:tc>
          <w:tcPr>
            <w:tcW w:w="4678" w:type="dxa"/>
          </w:tcPr>
          <w:p w:rsid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15 апреля</w:t>
            </w:r>
          </w:p>
          <w:p w:rsid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F4DB3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Необходимо подготовить фотографию и связанный с ней небольшой рассказ о событиях и людях, которые оставили след в истории Татарстана.</w:t>
            </w:r>
          </w:p>
          <w:p w:rsidR="00754885" w:rsidRP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754885" w:rsidRDefault="0075488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иректора по УВР, педагог – организатор, кураторы   </w:t>
            </w:r>
            <w:r w:rsidR="008F4D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(1-2 работы с каждой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группы)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974BDE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history="1">
              <w:r w:rsidR="00DB2599" w:rsidRPr="00974BDE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http://1812panorama.ru/</w:t>
              </w:r>
            </w:hyperlink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Музей-панорама «Бородинская битва»</w:t>
            </w:r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этом </w:t>
            </w:r>
            <w:hyperlink r:id="rId7" w:tgtFrame="_blank" w:history="1">
              <w:r w:rsidRPr="00974BDE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сайте</w:t>
              </w:r>
            </w:hyperlink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 можно ознакомиться с проектом «Понятный музей» — циклом научно-популярных роликов об истории России XIX века. В их основу легла коллекция музея, которая представлена зрителю в необычном формате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онлайн-выставки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Проект «Панорамный вопрос» посвящен сотрудникам музея и особенностям их повседневной работы, а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мультимедийный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проект «Голоса 1812 года» позволяет сегодня услышать голоса современников событий Отечественной войны. Отрывки из воспоминаний ее очевидцев записаны голосами профессиональных актеров и членов военно-исторических клубов.</w:t>
            </w:r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Кроме того, на сайте можно совершить виртуальную экскурсию по музею.</w:t>
            </w:r>
          </w:p>
        </w:tc>
        <w:tc>
          <w:tcPr>
            <w:tcW w:w="1984" w:type="dxa"/>
          </w:tcPr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" w:history="1">
              <w:r w:rsidR="00DB2599"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http://www.domrz.ru/</w:t>
              </w:r>
            </w:hyperlink>
          </w:p>
          <w:p w:rsidR="00DB2599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Дом русского зарубежья имени Александра Солженицына 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Дом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русского зарубежья имени Александра Солженицына доступна основная экспозиция «Пути и судьбы». Нажав на иконку фотоаппарата, посетители смогут узнать об истории 30 экспонатов.</w:t>
            </w: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9" w:history="1">
              <w:r w:rsidR="00DB2599"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https://kosmo-museum.ru/</w:t>
              </w:r>
            </w:hyperlink>
          </w:p>
          <w:p w:rsid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Московский музей </w:t>
            </w: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космонавтики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На этом </w:t>
            </w:r>
            <w:hyperlink r:id="rId10" w:tgtFrame="_blank" w:history="1">
              <w:r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сайте </w:t>
              </w:r>
            </w:hyperlink>
            <w:proofErr w:type="gram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представлены</w:t>
            </w:r>
            <w:proofErr w:type="gram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DB2599" w:rsidRPr="008E1A25" w:rsidRDefault="00DB2599" w:rsidP="008F4D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Проект «Первый космический отряд. Кого возьмут в космонавты» </w:t>
            </w:r>
            <w:proofErr w:type="gram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посвящен</w:t>
            </w:r>
            <w:proofErr w:type="gram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60-летию первого отряда космонавтов.</w:t>
            </w:r>
          </w:p>
          <w:p w:rsidR="00DB2599" w:rsidRPr="008E1A25" w:rsidRDefault="00DB2599" w:rsidP="008F4D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«Юрий Гагарин: первый рейс в космос» рассказывает о жизни первого космонавта Земли.</w:t>
            </w:r>
          </w:p>
          <w:p w:rsidR="00DB2599" w:rsidRPr="008E1A25" w:rsidRDefault="00DB2599" w:rsidP="008F4D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«“Энергия — Буран”.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Ракетоплан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будущего» — о конструкторах, инженерах, летчиках-испытателях, химиках, строителях и других людях, воплотивших в реальность советскую космическую программу.</w:t>
            </w:r>
          </w:p>
          <w:p w:rsidR="00DB2599" w:rsidRPr="008F4DB3" w:rsidRDefault="00DB2599" w:rsidP="008F4D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«Музей космонавтики в деталях.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Сторителлинг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 лица экспонатов», </w:t>
            </w:r>
            <w:proofErr w:type="gram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посвященную</w:t>
            </w:r>
            <w:proofErr w:type="gram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музейным предметам, которые часто ускользают от внимания посетителей.</w:t>
            </w: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Родители, кураторы групп</w:t>
            </w:r>
          </w:p>
        </w:tc>
      </w:tr>
      <w:tr w:rsidR="00DB2599" w:rsidRPr="008E1A25" w:rsidTr="00552F65">
        <w:tc>
          <w:tcPr>
            <w:tcW w:w="10348" w:type="dxa"/>
            <w:gridSpan w:val="3"/>
          </w:tcPr>
          <w:p w:rsidR="008F4DB3" w:rsidRDefault="008F4DB3" w:rsidP="008F4DB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Художественно-эстетическое направление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hyperlink r:id="rId11" w:history="1">
              <w:r w:rsidR="00DB2599" w:rsidRPr="008E1A25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https://electro.nekrasovka.ru/</w:t>
              </w:r>
            </w:hyperlink>
          </w:p>
          <w:p w:rsidR="008F4DB3" w:rsidRDefault="008F4DB3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Библиотека имени Н.А. Некрасова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ресурсе 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собраны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видеолекции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а к ним - книги и периодика из фондов Центральной научной библиотеки имени Н.А. Некрасова. Можно узнать о: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театральной жизни Москвы,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популярной музыке 1920-х,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истории школы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Баухаус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прогуляться с «Гидом по уходящей Москве»,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посмотреть «Авангард на Шаболовке»,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послушать постановку о путешествии художника Александра Родченко в Париж</w:t>
            </w:r>
          </w:p>
          <w:p w:rsidR="00DB2599" w:rsidRPr="008E1A25" w:rsidRDefault="00DB2599" w:rsidP="008F4D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познакомиться с множеством других лекций и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подкастов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— про</w:t>
            </w:r>
            <w:r w:rsidR="008F4D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архитектуру, музыку, кино, историю или литературу.</w:t>
            </w:r>
          </w:p>
          <w:p w:rsidR="00883281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Кроме того, в разделе «Лекторий» собраны записи лекций на самые разные темы — от встреч с московскими краеведами («Чувство города») и лекций о классической и современной музыке («Настоящая музыка») до лекций по психотерапии и истории видеоигр.</w:t>
            </w: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2" w:history="1">
              <w:r w:rsidR="00DB2599"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https://www.dommuseum.ru/</w:t>
              </w:r>
            </w:hyperlink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Дом-музей Марины Цветаевой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3" w:tgtFrame="_blank" w:history="1">
              <w:r w:rsidR="00DB2599"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Дом-музей</w:t>
              </w:r>
            </w:hyperlink>
            <w:r w:rsidR="00DB2599"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Марины Цветаевой также подготовил для зрителей несколько онлайн-проектов:</w:t>
            </w:r>
          </w:p>
          <w:p w:rsidR="00DB2599" w:rsidRPr="008E1A25" w:rsidRDefault="00DB2599" w:rsidP="008F4D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«Петербург Марины Цветаевой»,</w:t>
            </w:r>
          </w:p>
          <w:p w:rsidR="00DB2599" w:rsidRPr="008E1A25" w:rsidRDefault="00DB2599" w:rsidP="008F4D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«Наш дивный дом в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Трехпрудном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в которой можно увидеть воссозданный дом поэтессы,</w:t>
            </w:r>
          </w:p>
          <w:p w:rsidR="00DB2599" w:rsidRPr="008E1A25" w:rsidRDefault="00DB2599" w:rsidP="008F4D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«Москва — снег — Рождество» о зимних праздниках в семье Цветаевой.</w:t>
            </w:r>
          </w:p>
          <w:p w:rsidR="00DB2599" w:rsidRPr="008E1A25" w:rsidRDefault="00DB2599" w:rsidP="008F4D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Еще на сайте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моожно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ознакомиться с расшифровками нескольких черновых и беловых тетрадей поэта за период с 1916 по 1940 годы.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4" w:history="1">
              <w:r w:rsidR="00DB2599"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https://muzeimayakovskogo.ru/</w:t>
              </w:r>
            </w:hyperlink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Государственный музей В.В. Маяковского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официальном </w:t>
            </w:r>
            <w:hyperlink r:id="rId15" w:tgtFrame="_blank" w:history="1">
              <w:r w:rsidRPr="008E1A25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сайте</w:t>
              </w:r>
            </w:hyperlink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 Государственного музея В.В. Маяковского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собраны 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виртуальны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 выставки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Экспозиция «Людмила Маяковская. Сто мужчин и одна женщина» посвящена сестре Владимира Маяковского, открывшей музей поэта в </w:t>
            </w:r>
            <w:proofErr w:type="spell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Багдади</w:t>
            </w:r>
            <w:proofErr w:type="spell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посвятившей последние годы жизни популяризации творческого наследия брата. Выставка «Маяковский. Восхождение» позволит зрителям совершить виртуальный тур по дому Маяковского и разгадать художественные ребусы, посвященные жизни и смерти поэта.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«Фотомонтаж в авангардных изданиях» посвящена иллюстрациям к поэме Маяковского «Про это» и другим работам мастера фотомонтажа Александра Родченко.</w:t>
            </w:r>
          </w:p>
          <w:p w:rsidR="00DB2599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Раздел «Маяковский — футурист» рассказывает об увлечении молодого поэта этим течением авангарда, раздел «Маяковский. “Про это”. История создания» — о знаменитой поэме, а в разделе «Маяковский и его современники» можно посмотреть фотографии его друзей и знакомых.</w:t>
            </w:r>
          </w:p>
          <w:p w:rsidR="00883281" w:rsidRPr="008E1A25" w:rsidRDefault="00883281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DB2599" w:rsidRDefault="00DB2599" w:rsidP="008F4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Эрмитаж </w:t>
            </w:r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6" w:tgtFrame="_blank" w:history="1">
              <w:r w:rsidRPr="00DB2599">
                <w:rPr>
                  <w:rStyle w:val="a3"/>
                  <w:rFonts w:ascii="Times New Roman" w:hAnsi="Times New Roman" w:cs="Times New Roman"/>
                  <w:color w:val="990099"/>
                  <w:sz w:val="24"/>
                  <w:szCs w:val="24"/>
                  <w:shd w:val="clear" w:color="auto" w:fill="FFFFFF"/>
                </w:rPr>
                <w:t>https://bit.ly/33nCpQg</w:t>
              </w:r>
            </w:hyperlink>
          </w:p>
          <w:p w:rsidR="00DB2599" w:rsidRPr="00DB2599" w:rsidRDefault="00DB2599" w:rsidP="008F4D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552F65" w:rsidRDefault="00552F65" w:rsidP="008F4DB3">
            <w:pPr>
              <w:rPr>
                <w:sz w:val="24"/>
                <w:szCs w:val="24"/>
              </w:rPr>
            </w:pPr>
          </w:p>
          <w:p w:rsidR="00DB2599" w:rsidRPr="00DB2599" w:rsidRDefault="00D737BA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7" w:tgtFrame="_blank" w:history="1">
              <w:r w:rsidR="00DB2599" w:rsidRPr="00DB2599">
                <w:rPr>
                  <w:rStyle w:val="a3"/>
                  <w:rFonts w:ascii="Arial" w:hAnsi="Arial" w:cs="Arial"/>
                  <w:color w:val="990099"/>
                  <w:sz w:val="24"/>
                  <w:szCs w:val="24"/>
                  <w:shd w:val="clear" w:color="auto" w:fill="FFFFFF"/>
                </w:rPr>
                <w:t>https://bit.ly/39VHDoI</w:t>
              </w:r>
            </w:hyperlink>
          </w:p>
        </w:tc>
        <w:tc>
          <w:tcPr>
            <w:tcW w:w="4678" w:type="dxa"/>
          </w:tcPr>
          <w:p w:rsidR="00DB2599" w:rsidRPr="00552F65" w:rsidRDefault="00552F65" w:rsidP="008F4DB3">
            <w:pPr>
              <w:pStyle w:val="a5"/>
              <w:shd w:val="clear" w:color="auto" w:fill="FFFFFF"/>
              <w:rPr>
                <w:rFonts w:ascii="KievitCyr-Regular" w:hAnsi="KievitCyr-Regular"/>
                <w:color w:val="000000"/>
              </w:rPr>
            </w:pPr>
            <w:r w:rsidRPr="00552F65">
              <w:rPr>
                <w:rFonts w:ascii="KievitCyr-Medium" w:hAnsi="KievitCyr-Medium"/>
                <w:color w:val="000000"/>
              </w:rPr>
              <w:lastRenderedPageBreak/>
              <w:t>Государственный Эрмитаж обладает коллекцией, насчитывающей около трех миллионов произведений искусства и памятников мировой культуры.</w:t>
            </w:r>
            <w:r w:rsidRPr="00552F65">
              <w:rPr>
                <w:rFonts w:ascii="KievitCyr-Regular" w:hAnsi="KievitCyr-Regular"/>
                <w:color w:val="000000"/>
              </w:rPr>
              <w:t xml:space="preserve"> В ее составе – живопись, графика, скульптура и предметы прикладного искусства, археологические находки и нумизматический материал.</w:t>
            </w:r>
            <w:r w:rsidR="008F4DB3">
              <w:rPr>
                <w:rFonts w:ascii="KievitCyr-Regular" w:hAnsi="KievitCyr-Regular"/>
                <w:color w:val="000000"/>
              </w:rPr>
              <w:t xml:space="preserve"> </w:t>
            </w:r>
            <w:r w:rsidRPr="00552F65">
              <w:rPr>
                <w:rFonts w:ascii="KievitCyr-Regular" w:hAnsi="KievitCyr-Regular"/>
                <w:color w:val="000000"/>
              </w:rPr>
              <w:t xml:space="preserve">В главный ансамбль Эрмитажа, расположенный в центре Санкт-Петербурга, входят Зимний дворец – бывшая парадная резиденция русских императоров, здания Малого, Старого и Нового </w:t>
            </w:r>
            <w:proofErr w:type="spellStart"/>
            <w:r w:rsidRPr="00552F65">
              <w:rPr>
                <w:rFonts w:ascii="KievitCyr-Regular" w:hAnsi="KievitCyr-Regular"/>
                <w:color w:val="000000"/>
              </w:rPr>
              <w:t>Эрмитажей</w:t>
            </w:r>
            <w:proofErr w:type="spellEnd"/>
            <w:r w:rsidRPr="00552F65">
              <w:rPr>
                <w:rFonts w:ascii="KievitCyr-Regular" w:hAnsi="KievitCyr-Regular"/>
                <w:color w:val="000000"/>
              </w:rPr>
              <w:t xml:space="preserve">, </w:t>
            </w:r>
            <w:r w:rsidRPr="00552F65">
              <w:rPr>
                <w:rFonts w:ascii="KievitCyr-Regular" w:hAnsi="KievitCyr-Regular"/>
                <w:color w:val="000000"/>
              </w:rPr>
              <w:lastRenderedPageBreak/>
              <w:t>Эрмитажный театр и Запасной дом. В музейный компле</w:t>
            </w:r>
            <w:proofErr w:type="gramStart"/>
            <w:r w:rsidRPr="00552F65">
              <w:rPr>
                <w:rFonts w:ascii="KievitCyr-Regular" w:hAnsi="KievitCyr-Regular"/>
                <w:color w:val="000000"/>
              </w:rPr>
              <w:t>кс вкл</w:t>
            </w:r>
            <w:proofErr w:type="gramEnd"/>
            <w:r w:rsidRPr="00552F65">
              <w:rPr>
                <w:rFonts w:ascii="KievitCyr-Regular" w:hAnsi="KievitCyr-Regular"/>
                <w:color w:val="000000"/>
              </w:rPr>
              <w:t xml:space="preserve">ючены Дворец Меншикова и восточное крыло здания Главного штаба, </w:t>
            </w:r>
            <w:proofErr w:type="spellStart"/>
            <w:r w:rsidRPr="00552F65">
              <w:rPr>
                <w:rFonts w:ascii="KievitCyr-Regular" w:hAnsi="KievitCyr-Regular"/>
                <w:color w:val="000000"/>
              </w:rPr>
              <w:t>реставрационно-хранительский</w:t>
            </w:r>
            <w:proofErr w:type="spellEnd"/>
            <w:r w:rsidRPr="00552F65">
              <w:rPr>
                <w:rFonts w:ascii="KievitCyr-Regular" w:hAnsi="KievitCyr-Regular"/>
                <w:color w:val="000000"/>
              </w:rPr>
              <w:t xml:space="preserve"> центр "Старая Деревня" и музей Императорского фарфорового завода.</w:t>
            </w:r>
          </w:p>
          <w:p w:rsidR="008F4DB3" w:rsidRDefault="00DB2599" w:rsidP="008F4DB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Пятичасовое путешествие по Эрмитажу, снятое на </w:t>
            </w:r>
            <w:proofErr w:type="spellStart"/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iPhone</w:t>
            </w:r>
            <w:proofErr w:type="spellEnd"/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11 </w:t>
            </w:r>
            <w:proofErr w:type="spellStart"/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</w:t>
            </w:r>
            <w:proofErr w:type="spellEnd"/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одним дублем в 4К</w:t>
            </w:r>
          </w:p>
          <w:p w:rsidR="00883281" w:rsidRPr="008F4DB3" w:rsidRDefault="00883281" w:rsidP="008F4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DB2599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DB2599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Венская опера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B25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8" w:tgtFrame="_blank" w:history="1">
              <w:r w:rsidRPr="00DB2599">
                <w:rPr>
                  <w:rStyle w:val="a3"/>
                  <w:rFonts w:ascii="Times New Roman" w:hAnsi="Times New Roman" w:cs="Times New Roman"/>
                  <w:color w:val="990099"/>
                  <w:sz w:val="24"/>
                  <w:szCs w:val="24"/>
                  <w:shd w:val="clear" w:color="auto" w:fill="FFFFFF"/>
                </w:rPr>
                <w:t>https://bit.ly/39OINlQ</w:t>
              </w:r>
            </w:hyperlink>
          </w:p>
        </w:tc>
        <w:tc>
          <w:tcPr>
            <w:tcW w:w="4678" w:type="dxa"/>
          </w:tcPr>
          <w:p w:rsidR="00DB2599" w:rsidRDefault="00DB2599" w:rsidP="008F4DB3">
            <w:pPr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Венская опера тоже проводит бесплатные трансляции на период карантина</w:t>
            </w:r>
          </w:p>
          <w:p w:rsidR="00883281" w:rsidRPr="00DB2599" w:rsidRDefault="00883281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DB2599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DB2599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Большой театр</w:t>
            </w: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br/>
            </w:r>
            <w:hyperlink r:id="rId19" w:tgtFrame="_blank" w:history="1">
              <w:r w:rsidRPr="00DB2599">
                <w:rPr>
                  <w:rStyle w:val="a3"/>
                  <w:rFonts w:ascii="Times New Roman" w:hAnsi="Times New Roman" w:cs="Times New Roman"/>
                  <w:color w:val="990099"/>
                  <w:sz w:val="23"/>
                  <w:szCs w:val="23"/>
                  <w:shd w:val="clear" w:color="auto" w:fill="FFFFFF"/>
                </w:rPr>
                <w:t>https://www.bolshoi.ru/about/relays/</w:t>
              </w:r>
            </w:hyperlink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br/>
            </w:r>
          </w:p>
        </w:tc>
        <w:tc>
          <w:tcPr>
            <w:tcW w:w="4678" w:type="dxa"/>
          </w:tcPr>
          <w:p w:rsidR="00DB2599" w:rsidRPr="00DB2599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Трансляции балетов Большого театра, 29 марта "Ромео и Джульетта" Прокофьева</w:t>
            </w:r>
          </w:p>
        </w:tc>
        <w:tc>
          <w:tcPr>
            <w:tcW w:w="1984" w:type="dxa"/>
          </w:tcPr>
          <w:p w:rsidR="00DB2599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552F65" w:rsidRPr="008E1A25" w:rsidTr="00883281">
        <w:tc>
          <w:tcPr>
            <w:tcW w:w="3686" w:type="dxa"/>
          </w:tcPr>
          <w:p w:rsidR="00552F65" w:rsidRDefault="00552F65" w:rsidP="008F4DB3">
            <w:pPr>
              <w:rPr>
                <w:rFonts w:ascii="Times New Roman" w:hAnsi="Times New Roman" w:cs="Times New Roman"/>
              </w:rPr>
            </w:pPr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Третьяковская галерея</w:t>
            </w: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br/>
            </w:r>
            <w:hyperlink r:id="rId20" w:tgtFrame="_blank" w:history="1">
              <w:r w:rsidRPr="00DB2599">
                <w:rPr>
                  <w:rStyle w:val="a3"/>
                  <w:rFonts w:ascii="Times New Roman" w:hAnsi="Times New Roman" w:cs="Times New Roman"/>
                  <w:color w:val="990099"/>
                  <w:sz w:val="23"/>
                  <w:szCs w:val="23"/>
                  <w:shd w:val="clear" w:color="auto" w:fill="FFFFFF"/>
                </w:rPr>
                <w:t>https://artsandculture.google.com/partner/the-state-tretyakov-gallery</w:t>
              </w:r>
            </w:hyperlink>
          </w:p>
          <w:p w:rsidR="00552F65" w:rsidRPr="00DB2599" w:rsidRDefault="00552F65" w:rsidP="008F4DB3">
            <w:pPr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</w:pPr>
          </w:p>
        </w:tc>
        <w:tc>
          <w:tcPr>
            <w:tcW w:w="4678" w:type="dxa"/>
          </w:tcPr>
          <w:p w:rsidR="00552F65" w:rsidRDefault="00552F65" w:rsidP="008F4DB3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52F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Ознакомьтесь с лучшими произведениями русского искусства разных эпох и направлений.</w:t>
            </w:r>
            <w:r w:rsidRPr="00552F6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br/>
            </w:r>
            <w:r w:rsidRPr="00552F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 данный момент коллекция насчитывает более 180 000 произведений и регулярно пополняется. На сайте представлены основные шедевры из постоянной экспозиции</w:t>
            </w:r>
            <w:r w:rsidR="008F4DB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8F4DB3" w:rsidRPr="00552F65" w:rsidRDefault="008F4DB3" w:rsidP="008F4DB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552F65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552F65" w:rsidRPr="008E1A25" w:rsidTr="00883281">
        <w:tc>
          <w:tcPr>
            <w:tcW w:w="3686" w:type="dxa"/>
          </w:tcPr>
          <w:p w:rsidR="00552F65" w:rsidRDefault="00552F65" w:rsidP="008F4DB3">
            <w:pPr>
              <w:rPr>
                <w:rFonts w:ascii="Times New Roman" w:hAnsi="Times New Roman" w:cs="Times New Roman"/>
              </w:rPr>
            </w:pPr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Государственный Русский музей (Санкт-Петербург)</w:t>
            </w: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br/>
            </w:r>
          </w:p>
          <w:p w:rsidR="00552F65" w:rsidRPr="00552F65" w:rsidRDefault="00D737BA" w:rsidP="008F4DB3">
            <w:pPr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</w:pPr>
            <w:hyperlink r:id="rId21" w:tgtFrame="_blank" w:history="1">
              <w:r w:rsidR="00552F65" w:rsidRPr="00DB2599">
                <w:rPr>
                  <w:rStyle w:val="a3"/>
                  <w:rFonts w:ascii="Times New Roman" w:hAnsi="Times New Roman" w:cs="Times New Roman"/>
                  <w:color w:val="990099"/>
                  <w:sz w:val="23"/>
                  <w:szCs w:val="23"/>
                  <w:shd w:val="clear" w:color="auto" w:fill="FFFFFF"/>
                </w:rPr>
                <w:t>https://bit.ly/2IOQDjq</w:t>
              </w:r>
            </w:hyperlink>
          </w:p>
        </w:tc>
        <w:tc>
          <w:tcPr>
            <w:tcW w:w="4678" w:type="dxa"/>
          </w:tcPr>
          <w:p w:rsidR="00552F65" w:rsidRDefault="008F4DB3" w:rsidP="008F4DB3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8F4DB3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>Госуда́рственный</w:t>
            </w:r>
            <w:proofErr w:type="spellEnd"/>
            <w:r w:rsidRPr="008F4DB3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4DB3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>Ру́сский</w:t>
            </w:r>
            <w:proofErr w:type="spellEnd"/>
            <w:r w:rsidRPr="008F4DB3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4DB3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</w:rPr>
              <w:t>музе́й</w:t>
            </w:r>
            <w:proofErr w:type="spellEnd"/>
            <w:r w:rsidRPr="008F4DB3">
              <w:rPr>
                <w:rStyle w:val="apple-converted-space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8F4DB3">
              <w:t>-</w:t>
            </w:r>
            <w:r w:rsidRPr="008F4DB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8F4DB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рупнейшее собрание</w:t>
            </w:r>
            <w:r w:rsidRPr="008F4DB3">
              <w:rPr>
                <w:rStyle w:val="apple-converted-space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hyperlink r:id="rId22" w:tooltip="Культура России" w:history="1">
              <w:r w:rsidRPr="008F4DB3">
                <w:rPr>
                  <w:rStyle w:val="a3"/>
                  <w:rFonts w:ascii="Times New Roman" w:hAnsi="Times New Roman" w:cs="Times New Roman"/>
                  <w:color w:val="0B0080"/>
                  <w:sz w:val="24"/>
                  <w:szCs w:val="24"/>
                  <w:shd w:val="clear" w:color="auto" w:fill="FFFFFF"/>
                </w:rPr>
                <w:t>российского искусства</w:t>
              </w:r>
            </w:hyperlink>
            <w:r w:rsidRPr="008F4DB3">
              <w:rPr>
                <w:rStyle w:val="apple-converted-space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Pr="008F4DB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в мире. На 1 января 2015 года собрание Русского музея составило 410 945 единиц хранения. В это число входят произведения живописи, графики, скульптуры, нумизматики, декоративно-прикладного и народного искусства, а также архивные материалы.</w:t>
            </w:r>
          </w:p>
          <w:p w:rsidR="008F4DB3" w:rsidRPr="008F4DB3" w:rsidRDefault="008F4DB3" w:rsidP="008F4DB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552F65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552F65" w:rsidRPr="008E1A25" w:rsidTr="00883281">
        <w:tc>
          <w:tcPr>
            <w:tcW w:w="3686" w:type="dxa"/>
          </w:tcPr>
          <w:p w:rsidR="00552F65" w:rsidRPr="00552F65" w:rsidRDefault="00552F65" w:rsidP="008F4DB3">
            <w:pPr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</w:pPr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 xml:space="preserve">Амстердамский  музей Ван </w:t>
            </w:r>
            <w:proofErr w:type="spellStart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Гога</w:t>
            </w:r>
            <w:proofErr w:type="spellEnd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Pr="00DB259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br/>
            </w:r>
            <w:hyperlink r:id="rId23" w:tgtFrame="_blank" w:history="1">
              <w:r w:rsidRPr="00DB2599">
                <w:rPr>
                  <w:rStyle w:val="a3"/>
                  <w:rFonts w:ascii="Times New Roman" w:hAnsi="Times New Roman" w:cs="Times New Roman"/>
                  <w:color w:val="990099"/>
                  <w:sz w:val="23"/>
                  <w:szCs w:val="23"/>
                  <w:shd w:val="clear" w:color="auto" w:fill="FFFFFF"/>
                </w:rPr>
                <w:t>https://bit.ly/2TRdiSQ</w:t>
              </w:r>
            </w:hyperlink>
          </w:p>
        </w:tc>
        <w:tc>
          <w:tcPr>
            <w:tcW w:w="4678" w:type="dxa"/>
          </w:tcPr>
          <w:p w:rsidR="00552F65" w:rsidRDefault="00552F65" w:rsidP="008F4DB3">
            <w:pPr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 xml:space="preserve">Амстердамский  музей Ван </w:t>
            </w:r>
            <w:proofErr w:type="spellStart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Гога</w:t>
            </w:r>
            <w:proofErr w:type="spellEnd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 xml:space="preserve"> с функцией </w:t>
            </w:r>
            <w:proofErr w:type="spellStart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google</w:t>
            </w:r>
            <w:proofErr w:type="spellEnd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street</w:t>
            </w:r>
            <w:proofErr w:type="spellEnd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view</w:t>
            </w:r>
            <w:proofErr w:type="spellEnd"/>
            <w:r w:rsidRPr="00552F65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:</w:t>
            </w:r>
          </w:p>
          <w:p w:rsidR="00883281" w:rsidRPr="00552F65" w:rsidRDefault="00883281" w:rsidP="008F4DB3">
            <w:pPr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984" w:type="dxa"/>
          </w:tcPr>
          <w:p w:rsidR="00552F65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552F65" w:rsidRPr="008E1A25" w:rsidTr="00883281">
        <w:tc>
          <w:tcPr>
            <w:tcW w:w="3686" w:type="dxa"/>
          </w:tcPr>
          <w:p w:rsidR="00552F65" w:rsidRPr="00552F65" w:rsidRDefault="00552F65" w:rsidP="008F4DB3">
            <w:pPr>
              <w:rPr>
                <w:rFonts w:ascii="Times New Roman" w:hAnsi="Times New Roman" w:cs="Times New Roman"/>
                <w:b/>
              </w:rPr>
            </w:pPr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Музей истории искусств (</w:t>
            </w:r>
            <w:proofErr w:type="spellStart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Kunsthistorisches</w:t>
            </w:r>
            <w:proofErr w:type="spellEnd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Museum</w:t>
            </w:r>
            <w:proofErr w:type="spellEnd"/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  <w:t>), Вена</w:t>
            </w:r>
            <w:r w:rsidRPr="00552F65"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br/>
            </w:r>
          </w:p>
          <w:p w:rsidR="00552F65" w:rsidRPr="00552F65" w:rsidRDefault="00D737BA" w:rsidP="008F4DB3">
            <w:pPr>
              <w:rPr>
                <w:rFonts w:ascii="Times New Roman" w:hAnsi="Times New Roman" w:cs="Times New Roman"/>
                <w:b/>
                <w:color w:val="000000"/>
                <w:sz w:val="23"/>
                <w:szCs w:val="23"/>
                <w:shd w:val="clear" w:color="auto" w:fill="FFFFFF"/>
              </w:rPr>
            </w:pPr>
            <w:hyperlink r:id="rId24" w:tgtFrame="_blank" w:history="1">
              <w:r w:rsidR="00552F65" w:rsidRPr="00DB2599">
                <w:rPr>
                  <w:rStyle w:val="a3"/>
                  <w:rFonts w:ascii="Times New Roman" w:hAnsi="Times New Roman" w:cs="Times New Roman"/>
                  <w:color w:val="990099"/>
                  <w:sz w:val="23"/>
                  <w:szCs w:val="23"/>
                  <w:shd w:val="clear" w:color="auto" w:fill="FFFFFF"/>
                </w:rPr>
                <w:t>https://bit.ly/3d08Zfm</w:t>
              </w:r>
            </w:hyperlink>
          </w:p>
        </w:tc>
        <w:tc>
          <w:tcPr>
            <w:tcW w:w="4678" w:type="dxa"/>
            <w:shd w:val="clear" w:color="auto" w:fill="auto"/>
          </w:tcPr>
          <w:p w:rsidR="00552F65" w:rsidRDefault="008F4DB3" w:rsidP="008F4DB3">
            <w:pPr>
              <w:rPr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</w:pPr>
            <w:r w:rsidRPr="008F4DB3">
              <w:rPr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  <w:t>Музей принадлежит к редкой разновидности музеев, раскрывающих высочайшие художественные достижения человечества с древнейших времён. В России к такому типу можно отнести</w:t>
            </w:r>
            <w:r w:rsidRPr="008F4DB3">
              <w:rPr>
                <w:rStyle w:val="apple-converted-space"/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  <w:t> </w:t>
            </w:r>
            <w:hyperlink r:id="rId25" w:tgtFrame="_blank" w:history="1">
              <w:r w:rsidRPr="008F4DB3">
                <w:rPr>
                  <w:rStyle w:val="a3"/>
                  <w:rFonts w:ascii="Times New Roman" w:hAnsi="Times New Roman" w:cs="Times New Roman"/>
                  <w:color w:val="990099"/>
                  <w:sz w:val="24"/>
                  <w:szCs w:val="24"/>
                  <w:bdr w:val="none" w:sz="0" w:space="0" w:color="auto" w:frame="1"/>
                  <w:shd w:val="clear" w:color="auto" w:fill="F1F1F1"/>
                </w:rPr>
                <w:t>Эрмитаж</w:t>
              </w:r>
            </w:hyperlink>
            <w:r w:rsidRPr="008F4DB3">
              <w:rPr>
                <w:rStyle w:val="apple-converted-space"/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  <w:t> </w:t>
            </w:r>
            <w:r w:rsidRPr="008F4DB3">
              <w:rPr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  <w:t xml:space="preserve">и музей им. Пушкина. Искусство Древнего Египта, Греции, Рима здесь объединено с коллекцией картин голландских, итальянских, фламандских, немецких мастеров времён Средневековья и эпохи Возрождения. Примечательно и само здание музея, открытое в 1891 году в паре с музеем-«близнецом», в котором </w:t>
            </w:r>
            <w:r w:rsidRPr="008F4DB3">
              <w:rPr>
                <w:rFonts w:ascii="Times New Roman" w:hAnsi="Times New Roman" w:cs="Times New Roman"/>
                <w:color w:val="404548"/>
                <w:sz w:val="24"/>
                <w:szCs w:val="24"/>
                <w:shd w:val="clear" w:color="auto" w:fill="F1F1F1"/>
              </w:rPr>
              <w:lastRenderedPageBreak/>
              <w:t>работает музей естественной истории</w:t>
            </w:r>
          </w:p>
          <w:p w:rsidR="008F4DB3" w:rsidRPr="008F4DB3" w:rsidRDefault="008F4DB3" w:rsidP="008F4DB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</w:tcPr>
          <w:p w:rsidR="00552F65" w:rsidRPr="00DB2599" w:rsidRDefault="00552F65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Родители, кураторы групп</w:t>
            </w:r>
          </w:p>
        </w:tc>
      </w:tr>
      <w:tr w:rsidR="00DB2599" w:rsidRPr="008E1A25" w:rsidTr="00552F65">
        <w:tc>
          <w:tcPr>
            <w:tcW w:w="10348" w:type="dxa"/>
            <w:gridSpan w:val="3"/>
          </w:tcPr>
          <w:p w:rsidR="00DB2599" w:rsidRDefault="00DB2599" w:rsidP="008F4DB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B2599" w:rsidRPr="00974BDE" w:rsidRDefault="00DB2599" w:rsidP="008F4DB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Профилактика и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74BD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предупреждение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74BD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асоциального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74BD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поведения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974BDE" w:rsidRDefault="00D737BA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26" w:history="1">
              <w:r w:rsidR="00DB2599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DB2599" w:rsidRPr="00974BDE" w:rsidRDefault="00DB2599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Управление собой.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Билет в будущее</w:t>
            </w:r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помощью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этого курса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подростки смогут исследовать себя, свои эмоции, мотивацию и темперамент.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Студенты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узнают, что такое эмоциональный интеллект, из чего он состоит и как с его помощью лучше управлять собой и своей жизнью.</w:t>
            </w:r>
          </w:p>
        </w:tc>
        <w:tc>
          <w:tcPr>
            <w:tcW w:w="1984" w:type="dxa"/>
          </w:tcPr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552F65">
        <w:tc>
          <w:tcPr>
            <w:tcW w:w="10348" w:type="dxa"/>
            <w:gridSpan w:val="3"/>
          </w:tcPr>
          <w:p w:rsidR="008F4DB3" w:rsidRDefault="008F4DB3" w:rsidP="008F4DB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  <w:p w:rsidR="00DB2599" w:rsidRPr="00DB2599" w:rsidRDefault="00DB2599" w:rsidP="008F4DB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DB2599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Социально-психологическое направление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B2599" w:rsidRPr="00DB2599" w:rsidRDefault="00D737BA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27" w:history="1">
              <w:r w:rsidR="00DB2599" w:rsidRPr="00DB2599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DB2599" w:rsidRDefault="00DB2599" w:rsidP="008F4DB3">
            <w:pPr>
              <w:spacing w:after="200"/>
              <w:rPr>
                <w:b/>
              </w:rPr>
            </w:pPr>
          </w:p>
          <w:p w:rsidR="00DB2599" w:rsidRPr="00DB2599" w:rsidRDefault="00D737BA" w:rsidP="008F4DB3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hyperlink r:id="rId28" w:history="1">
              <w:r w:rsidR="00DB2599" w:rsidRPr="00DB2599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 xml:space="preserve">Принятие решений. </w:t>
              </w:r>
            </w:hyperlink>
            <w:r w:rsidR="00DB2599" w:rsidRPr="00DB25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Билет в будущее</w:t>
            </w:r>
          </w:p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8E1A25" w:rsidRDefault="00DB2599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Курс научит подростков де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лать осознанный выбор. Обучающиеся 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овладеют практическими инструментами, помогающими принимать решения в сложных ситуациях, а также поймут, как расставлять приоритеты, определять и формулировать цели, и самое главное — планировать путь для достижения этих целей.</w:t>
            </w:r>
          </w:p>
        </w:tc>
        <w:tc>
          <w:tcPr>
            <w:tcW w:w="1984" w:type="dxa"/>
          </w:tcPr>
          <w:p w:rsidR="00DB2599" w:rsidRPr="008E1A25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DB2599" w:rsidRPr="008E1A25" w:rsidTr="00883281">
        <w:tc>
          <w:tcPr>
            <w:tcW w:w="3686" w:type="dxa"/>
          </w:tcPr>
          <w:p w:rsidR="00DB2599" w:rsidRPr="00974BDE" w:rsidRDefault="00D737BA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29" w:history="1">
              <w:r w:rsidR="00DB2599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DB2599" w:rsidRPr="00DB2599" w:rsidRDefault="00D737BA" w:rsidP="008F4DB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hyperlink r:id="rId30" w:history="1">
              <w:r w:rsidR="00DB2599" w:rsidRPr="00DB2599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Универсальные компетенции по обеспечению личной эффективности</w:t>
              </w:r>
            </w:hyperlink>
          </w:p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DB2599" w:rsidRPr="00974BDE" w:rsidRDefault="00DB2599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Курс составлен как альманах микромодулей в области личной эффективности на основе цифрового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компетентностного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профиля Университета НТИ, и включает в себя модули по темам развития лидерских качеств, самоорганизации, ресурсных состояний,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тиминга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 командного взаимодействия, коммуникаций и других универсальных компетенций.</w:t>
            </w:r>
          </w:p>
        </w:tc>
        <w:tc>
          <w:tcPr>
            <w:tcW w:w="1984" w:type="dxa"/>
          </w:tcPr>
          <w:p w:rsidR="00DB2599" w:rsidRPr="00974BDE" w:rsidRDefault="00DB2599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D737BA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1" w:history="1">
              <w:r w:rsidR="008F4DB3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8F4DB3" w:rsidRPr="00974BDE" w:rsidRDefault="008F4DB3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F4DB3" w:rsidRPr="008F4DB3" w:rsidRDefault="00D737BA" w:rsidP="008F4DB3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hyperlink r:id="rId32" w:history="1"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Принятие решений. Родители</w:t>
              </w:r>
            </w:hyperlink>
            <w:r w:rsidR="008F4DB3" w:rsidRPr="008F4DB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Билет в будущее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Pr="00974BDE" w:rsidRDefault="008F4DB3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курсе вы узнаете о доступных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студентам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навыках принятия решения и способах их освоения. Познакомитесь с основами мотивации и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целедостижения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А также поймете, как же вовлечь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студента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удивительное приключение по исследованию темы «Принятие решений».</w:t>
            </w:r>
          </w:p>
        </w:tc>
        <w:tc>
          <w:tcPr>
            <w:tcW w:w="1984" w:type="dxa"/>
          </w:tcPr>
          <w:p w:rsidR="008F4DB3" w:rsidRPr="008E1A25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D737BA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3" w:history="1">
              <w:r w:rsidR="008F4DB3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F4DB3" w:rsidRPr="008F4DB3" w:rsidRDefault="00D737BA" w:rsidP="008F4DB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hyperlink r:id="rId34" w:history="1"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Управление Собой. Родители</w:t>
              </w:r>
            </w:hyperlink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 курсе вы узнаете, </w:t>
            </w:r>
            <w:bookmarkStart w:id="0" w:name="_GoBack"/>
            <w:bookmarkEnd w:id="0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 доступных способах 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самоисследования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 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саморегуляции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Познакомитесь с навыками, связанными с </w:t>
            </w:r>
            <w:proofErr w:type="spell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осознаванием</w:t>
            </w:r>
            <w:proofErr w:type="spell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своих мотивов и вопросов. 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D737BA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5" w:history="1">
              <w:r w:rsidR="008F4DB3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8F4DB3" w:rsidRPr="00974BDE" w:rsidRDefault="00D737BA" w:rsidP="008F4DB3">
            <w:pPr>
              <w:spacing w:after="20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6" w:history="1"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Основы успешного делового общения</w:t>
              </w:r>
            </w:hyperlink>
          </w:p>
          <w:p w:rsidR="008F4DB3" w:rsidRPr="00974BDE" w:rsidRDefault="008F4DB3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Курс посвящен рассмотрению основных положений теории коммуникации, а также наполнен повседневными практиками использования инструментов делового общения. Последовательно проходя модули курса, вы освоите методики 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успешной коммуникации. Практические задания интегрированы в </w:t>
            </w:r>
            <w:proofErr w:type="gram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видео-фрагменты</w:t>
            </w:r>
            <w:proofErr w:type="gram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а тесты позволяют осуществлять проверку своих знаний и закреплять новый материал.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Родители, кураторы групп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F4DB3" w:rsidRPr="00974BDE" w:rsidRDefault="00D737BA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7" w:history="1">
              <w:r w:rsidR="008F4DB3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F4DB3" w:rsidRPr="008F4DB3" w:rsidRDefault="00D737BA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hyperlink r:id="rId38" w:history="1"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Открыть «Точку кипения»</w:t>
              </w:r>
            </w:hyperlink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Этот курс о том, как открыть свою «Точку кипения». Курс открыт в двух форматах — учебном и ознакомительном. Если вы хотите открыть «Точку кипения», вам необходимо пройти курс в учебном формате с сопровождением со стороны команды АНО «Платформа НТИ». Ознакомительный формат предполагает возможность просмотра курса без выполнения заданий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D737BA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hyperlink r:id="rId39" w:history="1">
              <w:r w:rsidR="008F4DB3" w:rsidRPr="00974BDE">
                <w:rPr>
                  <w:rStyle w:val="a3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https://www.lektorium.tv/mooc</w:t>
              </w:r>
            </w:hyperlink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8F4DB3" w:rsidRPr="008F4DB3" w:rsidRDefault="00D737BA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hyperlink r:id="rId40" w:history="1"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 xml:space="preserve">Гениальность. Одаренность. </w:t>
              </w:r>
              <w:proofErr w:type="gramStart"/>
              <w:r w:rsidR="008F4DB3" w:rsidRPr="008F4DB3">
                <w:rPr>
                  <w:rStyle w:val="a3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Посредственность</w:t>
              </w:r>
              <w:proofErr w:type="gramEnd"/>
            </w:hyperlink>
            <w:r w:rsidR="008F4DB3" w:rsidRPr="008F4DB3">
              <w:rPr>
                <w:b/>
              </w:rPr>
              <w:t>.</w:t>
            </w:r>
          </w:p>
          <w:p w:rsidR="008F4DB3" w:rsidRPr="008E1A25" w:rsidRDefault="008F4DB3" w:rsidP="008F4DB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Pr="008E1A25" w:rsidRDefault="008F4DB3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Гениальность, одаренность и </w:t>
            </w:r>
            <w:proofErr w:type="gram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посредственность</w:t>
            </w:r>
            <w:proofErr w:type="gram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— это различные измерения человеческого бытия.</w:t>
            </w: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Их следует изучать в согласованности проявлений. Вместе они создают пространство творческой жизни, а взятые по отдельности — травмирующие, опустошающие и истощающие человека формы тревоги.</w:t>
            </w:r>
          </w:p>
          <w:p w:rsidR="008F4DB3" w:rsidRPr="008E1A25" w:rsidRDefault="008F4DB3" w:rsidP="008F4DB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 курсе будут представлены примеры такой согласованности проявлений гениальности, одаренности и </w:t>
            </w:r>
            <w:proofErr w:type="gramStart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посредственности</w:t>
            </w:r>
            <w:proofErr w:type="gramEnd"/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 произведениях, биографиях и творческих практиках.</w:t>
            </w:r>
          </w:p>
        </w:tc>
        <w:tc>
          <w:tcPr>
            <w:tcW w:w="1984" w:type="dxa"/>
          </w:tcPr>
          <w:p w:rsidR="008F4DB3" w:rsidRPr="008E1A25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Родители, кураторы групп</w:t>
            </w:r>
          </w:p>
        </w:tc>
      </w:tr>
      <w:tr w:rsidR="008F4DB3" w:rsidRPr="008E1A25" w:rsidTr="00552F65">
        <w:tc>
          <w:tcPr>
            <w:tcW w:w="10348" w:type="dxa"/>
            <w:gridSpan w:val="3"/>
          </w:tcPr>
          <w:p w:rsidR="008F4DB3" w:rsidRDefault="008F4DB3" w:rsidP="008F4DB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F4DB3" w:rsidRPr="00816478" w:rsidRDefault="008F4DB3" w:rsidP="008F4DB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Методическая работа</w:t>
            </w:r>
          </w:p>
        </w:tc>
      </w:tr>
      <w:tr w:rsidR="008F4DB3" w:rsidRPr="008E1A25" w:rsidTr="00883281">
        <w:tc>
          <w:tcPr>
            <w:tcW w:w="3686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1.Обсуждение и утверждение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плана воспитательной работы на период карантина 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 Обобщение опыта работы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Кураторов учебных групп</w:t>
            </w: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3.Проведение круглого стола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«Новые идеи».</w:t>
            </w:r>
          </w:p>
        </w:tc>
        <w:tc>
          <w:tcPr>
            <w:tcW w:w="1984" w:type="dxa"/>
          </w:tcPr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иректора по УВР,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Кураторы групп</w:t>
            </w:r>
          </w:p>
          <w:p w:rsidR="008F4DB3" w:rsidRPr="00974BDE" w:rsidRDefault="008F4DB3" w:rsidP="008F4D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7008F" w:rsidRPr="00DB2599" w:rsidRDefault="00C7008F" w:rsidP="008F4DB3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:rsidR="002B05FA" w:rsidRPr="00DB2599" w:rsidRDefault="002B05FA" w:rsidP="008F4DB3">
      <w:pPr>
        <w:spacing w:line="240" w:lineRule="auto"/>
        <w:rPr>
          <w:rFonts w:ascii="Times New Roman" w:hAnsi="Times New Roman" w:cs="Times New Roman"/>
        </w:rPr>
      </w:pPr>
    </w:p>
    <w:p w:rsidR="002B05FA" w:rsidRPr="00DB2599" w:rsidRDefault="002B05FA" w:rsidP="008F4DB3">
      <w:pPr>
        <w:spacing w:line="240" w:lineRule="auto"/>
        <w:rPr>
          <w:rFonts w:ascii="Times New Roman" w:hAnsi="Times New Roman" w:cs="Times New Roman"/>
        </w:rPr>
      </w:pPr>
    </w:p>
    <w:sectPr w:rsidR="002B05FA" w:rsidRPr="00DB2599" w:rsidSect="00652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ievitCyr-Medi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KievitCyr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216"/>
    <w:multiLevelType w:val="multilevel"/>
    <w:tmpl w:val="043E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D73C1"/>
    <w:multiLevelType w:val="multilevel"/>
    <w:tmpl w:val="2310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AF7169"/>
    <w:multiLevelType w:val="multilevel"/>
    <w:tmpl w:val="37EE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2B05FA"/>
    <w:rsid w:val="000418F0"/>
    <w:rsid w:val="000767AA"/>
    <w:rsid w:val="00090B8B"/>
    <w:rsid w:val="00161E2E"/>
    <w:rsid w:val="002B05FA"/>
    <w:rsid w:val="00324DCD"/>
    <w:rsid w:val="00426076"/>
    <w:rsid w:val="00500A0E"/>
    <w:rsid w:val="00552F65"/>
    <w:rsid w:val="00584F83"/>
    <w:rsid w:val="005F68F0"/>
    <w:rsid w:val="0065298F"/>
    <w:rsid w:val="00657D94"/>
    <w:rsid w:val="00676862"/>
    <w:rsid w:val="00754885"/>
    <w:rsid w:val="00816478"/>
    <w:rsid w:val="00883281"/>
    <w:rsid w:val="008E1A25"/>
    <w:rsid w:val="008F4DB3"/>
    <w:rsid w:val="0096135A"/>
    <w:rsid w:val="00974BDE"/>
    <w:rsid w:val="009B26A5"/>
    <w:rsid w:val="009B61A7"/>
    <w:rsid w:val="00A8005F"/>
    <w:rsid w:val="00AA1014"/>
    <w:rsid w:val="00AF26B6"/>
    <w:rsid w:val="00B1691C"/>
    <w:rsid w:val="00B27E22"/>
    <w:rsid w:val="00B33056"/>
    <w:rsid w:val="00B8783E"/>
    <w:rsid w:val="00C7008F"/>
    <w:rsid w:val="00CA5A17"/>
    <w:rsid w:val="00D34636"/>
    <w:rsid w:val="00D53650"/>
    <w:rsid w:val="00D56E03"/>
    <w:rsid w:val="00D737BA"/>
    <w:rsid w:val="00DB2599"/>
    <w:rsid w:val="00DC74A2"/>
    <w:rsid w:val="00E825D5"/>
    <w:rsid w:val="00F66ABB"/>
    <w:rsid w:val="00FA2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98F"/>
  </w:style>
  <w:style w:type="paragraph" w:styleId="1">
    <w:name w:val="heading 1"/>
    <w:basedOn w:val="a"/>
    <w:link w:val="10"/>
    <w:uiPriority w:val="9"/>
    <w:qFormat/>
    <w:rsid w:val="00552F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05F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84F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552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52F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52F65"/>
  </w:style>
  <w:style w:type="paragraph" w:styleId="a6">
    <w:name w:val="Balloon Text"/>
    <w:basedOn w:val="a"/>
    <w:link w:val="a7"/>
    <w:uiPriority w:val="99"/>
    <w:semiHidden/>
    <w:unhideWhenUsed/>
    <w:rsid w:val="00B33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0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05F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84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715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6228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8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3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517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1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17728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07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9705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4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4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310985">
                      <w:marLeft w:val="0"/>
                      <w:marRight w:val="0"/>
                      <w:marTop w:val="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710695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828698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26874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2801807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0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8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2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0460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20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8515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23527">
                      <w:marLeft w:val="0"/>
                      <w:marRight w:val="0"/>
                      <w:marTop w:val="0"/>
                      <w:marBottom w:val="2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87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108893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52123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06576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486845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4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31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5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554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1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968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60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02832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8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6333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76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2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0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31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15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mrz.ru/" TargetMode="External"/><Relationship Id="rId13" Type="http://schemas.openxmlformats.org/officeDocument/2006/relationships/hyperlink" Target="https://www.dommuseum.ru/" TargetMode="External"/><Relationship Id="rId18" Type="http://schemas.openxmlformats.org/officeDocument/2006/relationships/hyperlink" Target="https://bit.ly/39OINlQ" TargetMode="External"/><Relationship Id="rId26" Type="http://schemas.openxmlformats.org/officeDocument/2006/relationships/hyperlink" Target="https://www.lektorium.tv/mooc" TargetMode="External"/><Relationship Id="rId39" Type="http://schemas.openxmlformats.org/officeDocument/2006/relationships/hyperlink" Target="https://www.lektorium.tv/moo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it.ly/2IOQDjq" TargetMode="External"/><Relationship Id="rId34" Type="http://schemas.openxmlformats.org/officeDocument/2006/relationships/hyperlink" Target="http://www.lektorium.tv/selfmanagement-parents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1812panorama.ru/" TargetMode="External"/><Relationship Id="rId12" Type="http://schemas.openxmlformats.org/officeDocument/2006/relationships/hyperlink" Target="https://www.dommuseum.ru/" TargetMode="External"/><Relationship Id="rId17" Type="http://schemas.openxmlformats.org/officeDocument/2006/relationships/hyperlink" Target="https://bit.ly/39VHDoI" TargetMode="External"/><Relationship Id="rId25" Type="http://schemas.openxmlformats.org/officeDocument/2006/relationships/hyperlink" Target="http://deletant.livejournal.com/157092.html" TargetMode="External"/><Relationship Id="rId33" Type="http://schemas.openxmlformats.org/officeDocument/2006/relationships/hyperlink" Target="https://www.lektorium.tv/mooc" TargetMode="External"/><Relationship Id="rId38" Type="http://schemas.openxmlformats.org/officeDocument/2006/relationships/hyperlink" Target="http://skvot.2035.university/boilingpoint" TargetMode="External"/><Relationship Id="rId2" Type="http://schemas.openxmlformats.org/officeDocument/2006/relationships/styles" Target="styles.xml"/><Relationship Id="rId16" Type="http://schemas.openxmlformats.org/officeDocument/2006/relationships/hyperlink" Target="https://bit.ly/33nCpQg" TargetMode="External"/><Relationship Id="rId20" Type="http://schemas.openxmlformats.org/officeDocument/2006/relationships/hyperlink" Target="https://artsandculture.google.com/partner/the-state-tretyakov-gallery" TargetMode="External"/><Relationship Id="rId29" Type="http://schemas.openxmlformats.org/officeDocument/2006/relationships/hyperlink" Target="https://www.lektorium.tv/mooc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1812panorama.ru/" TargetMode="External"/><Relationship Id="rId11" Type="http://schemas.openxmlformats.org/officeDocument/2006/relationships/hyperlink" Target="https://electro.nekrasovka.ru/" TargetMode="External"/><Relationship Id="rId24" Type="http://schemas.openxmlformats.org/officeDocument/2006/relationships/hyperlink" Target="https://bit.ly/3d08Zfm" TargetMode="External"/><Relationship Id="rId32" Type="http://schemas.openxmlformats.org/officeDocument/2006/relationships/hyperlink" Target="https://www.lektorium.tv/decisions-parents" TargetMode="External"/><Relationship Id="rId37" Type="http://schemas.openxmlformats.org/officeDocument/2006/relationships/hyperlink" Target="https://www.lektorium.tv/mooc" TargetMode="External"/><Relationship Id="rId40" Type="http://schemas.openxmlformats.org/officeDocument/2006/relationships/hyperlink" Target="https://www.lektorium.tv/genius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uzeimayakovskogo.ru/" TargetMode="External"/><Relationship Id="rId23" Type="http://schemas.openxmlformats.org/officeDocument/2006/relationships/hyperlink" Target="https://bit.ly/2TRdiSQ" TargetMode="External"/><Relationship Id="rId28" Type="http://schemas.openxmlformats.org/officeDocument/2006/relationships/hyperlink" Target="http://www.lektorium.tv/decisions-9-11" TargetMode="External"/><Relationship Id="rId36" Type="http://schemas.openxmlformats.org/officeDocument/2006/relationships/hyperlink" Target="http://lektorium.tv/osnovy-uspeshnogo-delovogo-obshheniya" TargetMode="External"/><Relationship Id="rId10" Type="http://schemas.openxmlformats.org/officeDocument/2006/relationships/hyperlink" Target="https://kosmo-museum.ru/" TargetMode="External"/><Relationship Id="rId19" Type="http://schemas.openxmlformats.org/officeDocument/2006/relationships/hyperlink" Target="https://www.bolshoi.ru/about/relays/" TargetMode="External"/><Relationship Id="rId31" Type="http://schemas.openxmlformats.org/officeDocument/2006/relationships/hyperlink" Target="https://www.lektorium.tv/mo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osmo-museum.ru/" TargetMode="External"/><Relationship Id="rId14" Type="http://schemas.openxmlformats.org/officeDocument/2006/relationships/hyperlink" Target="https://muzeimayakovskogo.ru/" TargetMode="External"/><Relationship Id="rId22" Type="http://schemas.openxmlformats.org/officeDocument/2006/relationships/hyperlink" Target="https://ru.wikipedia.org/wiki/%D0%9A%D1%83%D0%BB%D1%8C%D1%82%D1%83%D1%80%D0%B0_%D0%A0%D0%BE%D1%81%D1%81%D0%B8%D0%B8" TargetMode="External"/><Relationship Id="rId27" Type="http://schemas.openxmlformats.org/officeDocument/2006/relationships/hyperlink" Target="https://www.lektorium.tv/mooc" TargetMode="External"/><Relationship Id="rId30" Type="http://schemas.openxmlformats.org/officeDocument/2006/relationships/hyperlink" Target="http://skvot.2035.university/effectiveness" TargetMode="External"/><Relationship Id="rId35" Type="http://schemas.openxmlformats.org/officeDocument/2006/relationships/hyperlink" Target="https://www.lektorium.tv/mooc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1934</Words>
  <Characters>11027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6</cp:revision>
  <cp:lastPrinted>2020-03-26T11:29:00Z</cp:lastPrinted>
  <dcterms:created xsi:type="dcterms:W3CDTF">2020-03-26T09:55:00Z</dcterms:created>
  <dcterms:modified xsi:type="dcterms:W3CDTF">2020-03-26T15:59:00Z</dcterms:modified>
</cp:coreProperties>
</file>